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EE2DCB" w14:textId="77777777" w:rsidR="00E056D0" w:rsidRPr="00BD7081" w:rsidRDefault="00E056D0" w:rsidP="00E056D0">
      <w:pPr>
        <w:rPr>
          <w:rFonts w:ascii="Calibri" w:eastAsia="Times New Roman" w:hAnsi="Calibri" w:cs="Arial"/>
          <w:lang w:val="pl-PL"/>
        </w:rPr>
      </w:pPr>
      <w:r w:rsidRPr="00336D3A">
        <w:rPr>
          <w:noProof/>
        </w:rPr>
        <w:drawing>
          <wp:inline distT="0" distB="0" distL="0" distR="0" wp14:anchorId="2F3FB1A7" wp14:editId="398F15FB">
            <wp:extent cx="5849620" cy="8686800"/>
            <wp:effectExtent l="0" t="0" r="0" b="0"/>
            <wp:docPr id="894853916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9620" cy="868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5FC3FA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lastRenderedPageBreak/>
        <w:t>– članka 224. (prijevara), članka 293. (prijevara u gospodarskom poslovanju) i članka 286. (utaja poreza i drugih davanja) iz Kaznenog zakona (»Narodne novine«, br. 110/97., 27/98., 50/00., 129/00., 51/01., 111/03., 190/03., 105/04., 84/05., 71/06., 110/07., 152/08., 57/11., 77/11. i 143/12.)</w:t>
      </w:r>
    </w:p>
    <w:p w14:paraId="36EE11C8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d) terorizam ili kaznena djela povezana s terorističkim aktivnostima, na temelju</w:t>
      </w:r>
    </w:p>
    <w:p w14:paraId="662CF5D4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– članka 97. (terorizam), članka 99. (javno poticanje na terorizam), članka 100. (novačenje za terorizam), članka 101. (obuka za terorizam) i članka 102. (terorističko udruženje) Kaznenog zakona</w:t>
      </w:r>
    </w:p>
    <w:p w14:paraId="65DFAD7D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– članka 169. (terorizam), članka 169.a (javno poticanje na terorizam) i članka 169.b (novačenje i obuka za terorizam) iz Kaznenog zakona (»Narodne novine«, br. 110/97., 27/98., 50/00., 129/00., 51/01., 111/03., 190/03., 105/04., 84/05., 71/06., 110/07., 152/08., 57/11., 77/11. i 143/12.)</w:t>
      </w:r>
    </w:p>
    <w:p w14:paraId="510F8EB1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e) pranje novca ili financiranje terorizma, na temelju</w:t>
      </w:r>
    </w:p>
    <w:p w14:paraId="5CE206EC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– članka 98. (financiranje terorizma) i članka 265. (pranje novca) Kaznenog zakona</w:t>
      </w:r>
    </w:p>
    <w:p w14:paraId="663077C7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– članka 279. (pranje novca) iz Kaznenog zakona (»Narodne novine«, br. 110/97., 27/98., 50/00., 129/00., 51/01., 111/03., 190/03., 105/04., 84/05., 71/06., 110/07., 152/08., 57/11., 77/11. i 143/12.)</w:t>
      </w:r>
    </w:p>
    <w:p w14:paraId="6C700AA5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f) dječji rad ili druge oblike trgovanja ljudima, na temelju</w:t>
      </w:r>
    </w:p>
    <w:p w14:paraId="215557BA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– članka 106. (trgovanje ljudima) Kaznenog zakona</w:t>
      </w:r>
    </w:p>
    <w:p w14:paraId="621330BE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– članka 175. (trgovanje ljudima i ropstvo) iz Kaznenog zakona (»Narodne novine«, br. 110/97., 27/98., 50/00., 129/00., 51/01., 111/03., 190/03., 105/04., 84/05., 71/06., 110/07., 152/08., 57/11., 77/11. i 143/12.) odnosno</w:t>
      </w:r>
    </w:p>
    <w:p w14:paraId="1541CF61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 xml:space="preserve">da gospodarski subjekt koji nema poslovni </w:t>
      </w:r>
      <w:proofErr w:type="spellStart"/>
      <w:r w:rsidRPr="005A5002">
        <w:rPr>
          <w:rFonts w:ascii="Calibri" w:eastAsia="Times New Roman" w:hAnsi="Calibri" w:cs="Arial"/>
        </w:rPr>
        <w:t>nastan</w:t>
      </w:r>
      <w:proofErr w:type="spellEnd"/>
      <w:r w:rsidRPr="005A5002">
        <w:rPr>
          <w:rFonts w:ascii="Calibri" w:eastAsia="Times New Roman" w:hAnsi="Calibri" w:cs="Arial"/>
        </w:rPr>
        <w:t xml:space="preserve"> u Republici Hrvatskoj ili osoba koja je član upravnog, upravljačkog ili nadzornog tijela ili ima ovlasti zastupanja, donošenja odluka ili nadzora toga gospodarskog subjekta i koja nije državljanin Republike Hrvatske nisu pravomoćnom presudom osuđena za kaznena djela navedena od </w:t>
      </w:r>
      <w:proofErr w:type="spellStart"/>
      <w:r w:rsidRPr="005A5002">
        <w:rPr>
          <w:rFonts w:ascii="Calibri" w:eastAsia="Times New Roman" w:hAnsi="Calibri" w:cs="Arial"/>
        </w:rPr>
        <w:t>podtočaka</w:t>
      </w:r>
      <w:proofErr w:type="spellEnd"/>
      <w:r w:rsidRPr="005A5002">
        <w:rPr>
          <w:rFonts w:ascii="Calibri" w:eastAsia="Times New Roman" w:hAnsi="Calibri" w:cs="Arial"/>
        </w:rPr>
        <w:t xml:space="preserve"> a) do f) u ovoj izjavi i za odgovarajuća kaznena djela koja, prema nacionalnim propisima države poslovnog </w:t>
      </w:r>
      <w:proofErr w:type="spellStart"/>
      <w:r w:rsidRPr="005A5002">
        <w:rPr>
          <w:rFonts w:ascii="Calibri" w:eastAsia="Times New Roman" w:hAnsi="Calibri" w:cs="Arial"/>
        </w:rPr>
        <w:t>nastana</w:t>
      </w:r>
      <w:proofErr w:type="spellEnd"/>
      <w:r w:rsidRPr="005A5002">
        <w:rPr>
          <w:rFonts w:ascii="Calibri" w:eastAsia="Times New Roman" w:hAnsi="Calibri" w:cs="Arial"/>
        </w:rPr>
        <w:t xml:space="preserve"> gospodarskog subjekta, odnosno države čiji je osoba državljanin, obuhvaćaju razloge za isključenje iz članka 57. stavka 1. točaka od (a) do (f) Direktive 2014/24/EU.</w:t>
      </w:r>
    </w:p>
    <w:p w14:paraId="18BD745D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</w:p>
    <w:p w14:paraId="3725C923" w14:textId="77777777" w:rsidR="00E056D0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>U ________________, __________  godine.</w:t>
      </w:r>
      <w:r w:rsidRPr="005A5002">
        <w:rPr>
          <w:rFonts w:ascii="Calibri" w:eastAsia="Times New Roman" w:hAnsi="Calibri" w:cs="Arial"/>
        </w:rPr>
        <w:tab/>
      </w:r>
      <w:r w:rsidRPr="005A5002">
        <w:rPr>
          <w:rFonts w:ascii="Calibri" w:eastAsia="Times New Roman" w:hAnsi="Calibri" w:cs="Arial"/>
        </w:rPr>
        <w:tab/>
      </w:r>
      <w:r w:rsidRPr="005A5002">
        <w:rPr>
          <w:rFonts w:ascii="Calibri" w:eastAsia="Times New Roman" w:hAnsi="Calibri" w:cs="Arial"/>
        </w:rPr>
        <w:tab/>
      </w:r>
    </w:p>
    <w:p w14:paraId="3FA203C7" w14:textId="77777777" w:rsidR="00E056D0" w:rsidRDefault="00E056D0" w:rsidP="00E056D0">
      <w:pPr>
        <w:spacing w:after="0" w:line="360" w:lineRule="auto"/>
        <w:rPr>
          <w:rFonts w:ascii="Calibri" w:eastAsia="Times New Roman" w:hAnsi="Calibri" w:cs="Arial"/>
        </w:rPr>
      </w:pPr>
    </w:p>
    <w:p w14:paraId="4577CEBF" w14:textId="77777777" w:rsidR="00E056D0" w:rsidRPr="005A5002" w:rsidRDefault="00E056D0" w:rsidP="00E056D0">
      <w:pPr>
        <w:spacing w:after="0" w:line="360" w:lineRule="auto"/>
        <w:rPr>
          <w:rFonts w:ascii="Calibri" w:eastAsia="Times New Roman" w:hAnsi="Calibri" w:cs="Arial"/>
        </w:rPr>
      </w:pPr>
      <w:r w:rsidRPr="005A5002">
        <w:rPr>
          <w:rFonts w:ascii="Calibri" w:eastAsia="Times New Roman" w:hAnsi="Calibri" w:cs="Arial"/>
        </w:rPr>
        <w:tab/>
      </w:r>
    </w:p>
    <w:p w14:paraId="20434CFB" w14:textId="77777777" w:rsidR="00E056D0" w:rsidRPr="005A5002" w:rsidRDefault="00E056D0" w:rsidP="00E056D0">
      <w:pPr>
        <w:spacing w:after="0" w:line="360" w:lineRule="auto"/>
        <w:jc w:val="right"/>
        <w:rPr>
          <w:rFonts w:ascii="Calibri" w:eastAsia="Times New Roman" w:hAnsi="Calibri" w:cs="Arial"/>
          <w:i/>
          <w:color w:val="808080"/>
        </w:rPr>
      </w:pPr>
      <w:r w:rsidRPr="005A5002">
        <w:rPr>
          <w:rFonts w:ascii="Calibri" w:eastAsia="Times New Roman" w:hAnsi="Calibri" w:cs="Arial"/>
        </w:rPr>
        <w:t>M.P.</w:t>
      </w:r>
      <w:r w:rsidRPr="005A5002">
        <w:rPr>
          <w:rFonts w:ascii="Calibri" w:eastAsia="Times New Roman" w:hAnsi="Calibri" w:cs="Arial"/>
        </w:rPr>
        <w:tab/>
        <w:t xml:space="preserve">          _____________________________</w:t>
      </w:r>
    </w:p>
    <w:p w14:paraId="50ECF99F" w14:textId="77777777" w:rsidR="00E056D0" w:rsidRPr="005A5002" w:rsidRDefault="00E056D0" w:rsidP="00E056D0">
      <w:pPr>
        <w:spacing w:after="0" w:line="360" w:lineRule="auto"/>
        <w:jc w:val="center"/>
        <w:rPr>
          <w:rFonts w:ascii="Calibri" w:eastAsia="Times New Roman" w:hAnsi="Calibri" w:cs="Arial"/>
          <w:i/>
          <w:color w:val="808080"/>
        </w:rPr>
      </w:pPr>
      <w:r w:rsidRPr="005A5002">
        <w:rPr>
          <w:rFonts w:ascii="Calibri" w:eastAsia="Times New Roman" w:hAnsi="Calibri" w:cs="Arial"/>
          <w:i/>
          <w:color w:val="808080"/>
        </w:rPr>
        <w:t xml:space="preserve">                                                                                                                                      (potpis)</w:t>
      </w:r>
    </w:p>
    <w:p w14:paraId="2E312AB2" w14:textId="77777777" w:rsidR="00DB11D8" w:rsidRDefault="00DB11D8"/>
    <w:sectPr w:rsidR="00DB11D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56D0"/>
    <w:rsid w:val="00185B53"/>
    <w:rsid w:val="007C5D2E"/>
    <w:rsid w:val="00AB2A2D"/>
    <w:rsid w:val="00DB11D8"/>
    <w:rsid w:val="00E05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7F9A1E"/>
  <w15:chartTrackingRefBased/>
  <w15:docId w15:val="{7DA8BC77-DA10-4675-B678-FD73A06BF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56D0"/>
    <w:pPr>
      <w:spacing w:after="120" w:line="240" w:lineRule="auto"/>
      <w:jc w:val="both"/>
    </w:pPr>
    <w:rPr>
      <w:rFonts w:eastAsiaTheme="minorEastAsia"/>
      <w:kern w:val="0"/>
      <w:lang w:eastAsia="hr-HR"/>
      <w14:ligatures w14:val="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356</Words>
  <Characters>2032</Characters>
  <Application>Microsoft Office Word</Application>
  <DocSecurity>0</DocSecurity>
  <Lines>16</Lines>
  <Paragraphs>4</Paragraphs>
  <ScaleCrop>false</ScaleCrop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pc7</dc:creator>
  <cp:keywords/>
  <dc:description/>
  <cp:lastModifiedBy>Ivica Grgurinović</cp:lastModifiedBy>
  <cp:revision>2</cp:revision>
  <dcterms:created xsi:type="dcterms:W3CDTF">2025-08-20T11:45:00Z</dcterms:created>
  <dcterms:modified xsi:type="dcterms:W3CDTF">2025-08-20T11:45:00Z</dcterms:modified>
</cp:coreProperties>
</file>